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1D" w:rsidRPr="00692258" w:rsidRDefault="00F3161D" w:rsidP="00F3161D">
      <w:pPr>
        <w:tabs>
          <w:tab w:val="center" w:pos="4536"/>
          <w:tab w:val="right" w:pos="8280"/>
          <w:tab w:val="right" w:pos="9639"/>
        </w:tabs>
        <w:ind w:right="2"/>
        <w:rPr>
          <w:rFonts w:eastAsiaTheme="minorEastAsia" w:cs="Arial" w:hint="eastAsia"/>
          <w:b/>
          <w:bCs/>
          <w:sz w:val="24"/>
          <w:szCs w:val="24"/>
        </w:rPr>
      </w:pPr>
      <w:r w:rsidRPr="00F3161D">
        <w:rPr>
          <w:rFonts w:cs="Arial"/>
          <w:b/>
          <w:bCs/>
          <w:sz w:val="24"/>
          <w:szCs w:val="24"/>
        </w:rPr>
        <w:t xml:space="preserve">3GPP TSG RAN WG1 Meeting 90bis </w:t>
      </w:r>
      <w:r w:rsidRPr="00F3161D">
        <w:rPr>
          <w:rFonts w:eastAsia="MS Mincho" w:cs="Arial"/>
          <w:b/>
          <w:bCs/>
          <w:sz w:val="24"/>
          <w:szCs w:val="24"/>
          <w:lang w:eastAsia="ja-JP"/>
        </w:rPr>
        <w:tab/>
      </w:r>
      <w:r w:rsidRPr="00F3161D">
        <w:rPr>
          <w:rFonts w:cs="Arial"/>
          <w:b/>
          <w:bCs/>
          <w:sz w:val="24"/>
          <w:szCs w:val="24"/>
        </w:rPr>
        <w:tab/>
      </w:r>
      <w:r>
        <w:rPr>
          <w:rFonts w:cs="Arial" w:hint="eastAsia"/>
          <w:b/>
          <w:bCs/>
          <w:sz w:val="24"/>
          <w:szCs w:val="24"/>
        </w:rPr>
        <w:tab/>
      </w:r>
      <w:r w:rsidRPr="00F3161D">
        <w:rPr>
          <w:rFonts w:cs="Arial"/>
          <w:b/>
          <w:bCs/>
          <w:sz w:val="24"/>
          <w:szCs w:val="24"/>
        </w:rPr>
        <w:t>R1-1</w:t>
      </w:r>
      <w:r w:rsidRPr="00F3161D">
        <w:rPr>
          <w:rFonts w:eastAsia="MS Mincho" w:cs="Arial"/>
          <w:b/>
          <w:bCs/>
          <w:sz w:val="24"/>
          <w:szCs w:val="24"/>
          <w:lang w:eastAsia="ja-JP"/>
        </w:rPr>
        <w:t>7</w:t>
      </w:r>
      <w:r w:rsidR="00692258">
        <w:rPr>
          <w:rFonts w:eastAsiaTheme="minorEastAsia" w:cs="Arial" w:hint="eastAsia"/>
          <w:b/>
          <w:bCs/>
          <w:sz w:val="24"/>
          <w:szCs w:val="24"/>
        </w:rPr>
        <w:t>17739</w:t>
      </w:r>
    </w:p>
    <w:p w:rsidR="00F3161D" w:rsidRPr="00F3161D" w:rsidRDefault="00F3161D" w:rsidP="00F3161D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F3161D">
        <w:rPr>
          <w:rFonts w:eastAsia="MS Mincho" w:cs="Arial"/>
          <w:b/>
          <w:bCs/>
          <w:sz w:val="24"/>
          <w:szCs w:val="24"/>
          <w:lang w:eastAsia="ja-JP"/>
        </w:rPr>
        <w:t>Prague, CZ, 9</w:t>
      </w:r>
      <w:r w:rsidRPr="00F3161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F3161D">
        <w:rPr>
          <w:rFonts w:eastAsia="MS Mincho" w:cs="Arial"/>
          <w:b/>
          <w:bCs/>
          <w:sz w:val="24"/>
          <w:szCs w:val="24"/>
          <w:lang w:eastAsia="ja-JP"/>
        </w:rPr>
        <w:t xml:space="preserve"> – 13</w:t>
      </w:r>
      <w:r w:rsidRPr="00F3161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F3161D">
        <w:rPr>
          <w:rFonts w:eastAsia="MS Mincho" w:cs="Arial" w:hint="eastAsia"/>
          <w:b/>
          <w:bCs/>
          <w:sz w:val="24"/>
          <w:szCs w:val="24"/>
          <w:lang w:eastAsia="ja-JP"/>
        </w:rPr>
        <w:t xml:space="preserve">, </w:t>
      </w:r>
      <w:r w:rsidRPr="00F3161D">
        <w:rPr>
          <w:rFonts w:cs="Arial"/>
          <w:b/>
          <w:bCs/>
          <w:sz w:val="24"/>
          <w:szCs w:val="24"/>
        </w:rPr>
        <w:t>October 201</w:t>
      </w:r>
      <w:r w:rsidRPr="00F3161D">
        <w:rPr>
          <w:rFonts w:eastAsia="MS Mincho" w:cs="Arial" w:hint="eastAsia"/>
          <w:b/>
          <w:bCs/>
          <w:sz w:val="24"/>
          <w:szCs w:val="24"/>
          <w:lang w:eastAsia="ja-JP"/>
        </w:rPr>
        <w:t>7</w:t>
      </w:r>
    </w:p>
    <w:p w:rsidR="008B414B" w:rsidRPr="00162AC2" w:rsidRDefault="008B414B" w:rsidP="008B414B">
      <w:pPr>
        <w:pStyle w:val="a3"/>
        <w:tabs>
          <w:tab w:val="right" w:pos="9639"/>
        </w:tabs>
        <w:rPr>
          <w:rFonts w:ascii="Times New Roman" w:hAnsi="Times New Roman"/>
          <w:bCs/>
          <w:sz w:val="24"/>
          <w:lang w:eastAsia="ja-JP"/>
        </w:rPr>
      </w:pPr>
      <w:r w:rsidRPr="00162AC2">
        <w:rPr>
          <w:rFonts w:ascii="Times New Roman" w:hAnsi="Times New Roman"/>
          <w:sz w:val="24"/>
        </w:rPr>
        <w:tab/>
      </w:r>
    </w:p>
    <w:p w:rsidR="008B414B" w:rsidRPr="00FE1466" w:rsidRDefault="008B414B" w:rsidP="008B414B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437933">
        <w:rPr>
          <w:rFonts w:cs="Arial"/>
          <w:b/>
          <w:bCs/>
          <w:sz w:val="24"/>
        </w:rPr>
        <w:t xml:space="preserve">Agenda item: </w:t>
      </w:r>
      <w:r w:rsidRPr="00437933">
        <w:rPr>
          <w:rFonts w:cs="Arial"/>
          <w:b/>
          <w:bCs/>
          <w:sz w:val="24"/>
        </w:rPr>
        <w:tab/>
      </w:r>
      <w:r w:rsidR="00A940B4">
        <w:rPr>
          <w:rFonts w:eastAsia="宋体" w:cs="Arial" w:hint="eastAsia"/>
          <w:b/>
          <w:bCs/>
          <w:sz w:val="24"/>
          <w:lang w:eastAsia="zh-CN"/>
        </w:rPr>
        <w:t>7</w:t>
      </w:r>
      <w:r>
        <w:rPr>
          <w:rFonts w:eastAsia="宋体" w:cs="Arial" w:hint="eastAsia"/>
          <w:b/>
          <w:bCs/>
          <w:sz w:val="24"/>
          <w:lang w:eastAsia="zh-CN"/>
        </w:rPr>
        <w:t>.6</w:t>
      </w:r>
      <w:r w:rsidR="00A940B4">
        <w:rPr>
          <w:rFonts w:eastAsia="宋体" w:cs="Arial" w:hint="eastAsia"/>
          <w:b/>
          <w:bCs/>
          <w:sz w:val="24"/>
          <w:lang w:eastAsia="zh-CN"/>
        </w:rPr>
        <w:t>.2</w:t>
      </w:r>
    </w:p>
    <w:p w:rsidR="008B414B" w:rsidRPr="00437933" w:rsidRDefault="008B414B" w:rsidP="008B414B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437933">
        <w:rPr>
          <w:rFonts w:cs="Arial"/>
          <w:b/>
          <w:bCs/>
          <w:sz w:val="24"/>
        </w:rPr>
        <w:t>Source:</w:t>
      </w:r>
      <w:r w:rsidRPr="0043793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China Telecom</w:t>
      </w:r>
    </w:p>
    <w:p w:rsidR="008B414B" w:rsidRPr="009B77FC" w:rsidRDefault="008B414B" w:rsidP="00BF5575">
      <w:pPr>
        <w:ind w:left="1985" w:hanging="1985"/>
        <w:jc w:val="left"/>
        <w:rPr>
          <w:rFonts w:eastAsia="Malgun Gothic" w:cs="Arial"/>
          <w:b/>
          <w:bCs/>
          <w:sz w:val="24"/>
          <w:lang w:eastAsia="ko-KR"/>
        </w:rPr>
      </w:pPr>
      <w:r w:rsidRPr="00437933">
        <w:rPr>
          <w:rFonts w:cs="Arial"/>
          <w:b/>
          <w:bCs/>
          <w:sz w:val="24"/>
        </w:rPr>
        <w:t>Title:</w:t>
      </w:r>
      <w:r w:rsidRPr="00437933">
        <w:rPr>
          <w:rFonts w:cs="Arial"/>
          <w:b/>
          <w:bCs/>
          <w:sz w:val="24"/>
        </w:rPr>
        <w:tab/>
      </w:r>
      <w:bookmarkStart w:id="0" w:name="OLE_LINK12"/>
      <w:bookmarkStart w:id="1" w:name="OLE_LINK13"/>
      <w:bookmarkStart w:id="2" w:name="OLE_LINK14"/>
      <w:bookmarkStart w:id="3" w:name="OLE_LINK15"/>
      <w:bookmarkStart w:id="4" w:name="OLE_LINK5"/>
      <w:bookmarkStart w:id="5" w:name="OLE_LINK6"/>
      <w:bookmarkStart w:id="6" w:name="OLE_LINK25"/>
      <w:bookmarkStart w:id="7" w:name="OLE_LINK26"/>
      <w:bookmarkStart w:id="8" w:name="OLE_LINK27"/>
      <w:bookmarkStart w:id="9" w:name="OLE_LINK28"/>
      <w:r w:rsidRPr="00016725">
        <w:rPr>
          <w:rFonts w:cs="Arial"/>
          <w:b/>
          <w:bCs/>
          <w:sz w:val="24"/>
        </w:rPr>
        <w:t xml:space="preserve">Discussion on </w:t>
      </w:r>
      <w:r w:rsidR="00D25BE7">
        <w:rPr>
          <w:rFonts w:cs="Arial" w:hint="eastAsia"/>
          <w:b/>
          <w:bCs/>
          <w:sz w:val="24"/>
        </w:rPr>
        <w:t>Power Sharing for</w:t>
      </w:r>
      <w:r>
        <w:rPr>
          <w:rFonts w:cs="Arial" w:hint="eastAsia"/>
          <w:b/>
          <w:bCs/>
          <w:sz w:val="24"/>
        </w:rPr>
        <w:t xml:space="preserve"> </w:t>
      </w:r>
      <w:bookmarkEnd w:id="0"/>
      <w:bookmarkEnd w:id="1"/>
      <w:bookmarkEnd w:id="2"/>
      <w:bookmarkEnd w:id="3"/>
      <w:r w:rsidR="00BF5575">
        <w:rPr>
          <w:rFonts w:cs="Arial"/>
          <w:b/>
          <w:bCs/>
          <w:sz w:val="24"/>
        </w:rPr>
        <w:t>NR-LTE</w:t>
      </w:r>
      <w:r w:rsidR="00BF5575">
        <w:rPr>
          <w:rFonts w:cs="Arial" w:hint="eastAsia"/>
          <w:b/>
          <w:bCs/>
          <w:sz w:val="24"/>
        </w:rPr>
        <w:t xml:space="preserve"> </w:t>
      </w:r>
      <w:r w:rsidRPr="008D671B">
        <w:rPr>
          <w:rFonts w:cs="Arial"/>
          <w:b/>
          <w:bCs/>
          <w:sz w:val="24"/>
        </w:rPr>
        <w:t>co-existence</w:t>
      </w:r>
      <w:bookmarkEnd w:id="4"/>
      <w:bookmarkEnd w:id="5"/>
      <w:bookmarkEnd w:id="6"/>
      <w:bookmarkEnd w:id="7"/>
      <w:bookmarkEnd w:id="8"/>
      <w:bookmarkEnd w:id="9"/>
    </w:p>
    <w:p w:rsidR="008B414B" w:rsidRPr="00437933" w:rsidRDefault="008B414B" w:rsidP="008B414B">
      <w:pPr>
        <w:ind w:left="1980" w:hanging="1980"/>
        <w:rPr>
          <w:rFonts w:cs="Arial"/>
          <w:b/>
          <w:bCs/>
          <w:sz w:val="24"/>
        </w:rPr>
      </w:pPr>
      <w:r w:rsidRPr="00437933">
        <w:rPr>
          <w:rFonts w:cs="Arial"/>
          <w:b/>
          <w:bCs/>
          <w:sz w:val="24"/>
        </w:rPr>
        <w:t>Document for:</w:t>
      </w:r>
      <w:r w:rsidRPr="00437933">
        <w:rPr>
          <w:rFonts w:cs="Arial"/>
          <w:b/>
          <w:bCs/>
          <w:sz w:val="24"/>
        </w:rPr>
        <w:tab/>
      </w:r>
      <w:r>
        <w:rPr>
          <w:rFonts w:eastAsia="Malgun Gothic" w:cs="Arial" w:hint="eastAsia"/>
          <w:b/>
          <w:bCs/>
          <w:sz w:val="24"/>
          <w:lang w:eastAsia="ko-KR"/>
        </w:rPr>
        <w:t>Discussion</w:t>
      </w:r>
    </w:p>
    <w:p w:rsidR="008B414B" w:rsidRPr="00C87C77" w:rsidRDefault="008B414B" w:rsidP="00E17FDA">
      <w:pPr>
        <w:pStyle w:val="1"/>
      </w:pPr>
      <w:bookmarkStart w:id="10" w:name="DocumentFor"/>
      <w:bookmarkEnd w:id="10"/>
      <w:r w:rsidRPr="00C87C77">
        <w:t>Introduction</w:t>
      </w:r>
    </w:p>
    <w:p w:rsidR="00134A50" w:rsidRPr="00D234F3" w:rsidRDefault="0075453E" w:rsidP="003D296A">
      <w:r>
        <w:rPr>
          <w:rFonts w:hint="eastAsia"/>
        </w:rPr>
        <w:t>In the</w:t>
      </w:r>
      <w:r w:rsidR="00D234F3">
        <w:rPr>
          <w:rFonts w:hint="eastAsia"/>
        </w:rPr>
        <w:t xml:space="preserve"> RAN1</w:t>
      </w:r>
      <w:r>
        <w:rPr>
          <w:rFonts w:hint="eastAsia"/>
        </w:rPr>
        <w:t>#90</w:t>
      </w:r>
      <w:r w:rsidR="00D234F3">
        <w:rPr>
          <w:rFonts w:hint="eastAsia"/>
        </w:rPr>
        <w:t xml:space="preserve"> meetings, some progresses </w:t>
      </w:r>
      <w:r w:rsidR="005503F3">
        <w:rPr>
          <w:rFonts w:hint="eastAsia"/>
        </w:rPr>
        <w:t>on p</w:t>
      </w:r>
      <w:r w:rsidR="005503F3" w:rsidRPr="00ED3D53">
        <w:t>ower shari</w:t>
      </w:r>
      <w:r w:rsidR="005503F3">
        <w:t>ng for LTE-NR NSA operation</w:t>
      </w:r>
      <w:r w:rsidR="005503F3">
        <w:rPr>
          <w:rFonts w:hint="eastAsia"/>
        </w:rPr>
        <w:t xml:space="preserve"> </w:t>
      </w:r>
      <w:r w:rsidR="00D234F3">
        <w:rPr>
          <w:rFonts w:hint="eastAsia"/>
        </w:rPr>
        <w:t>had been achieved</w:t>
      </w:r>
      <w:r w:rsidR="005503F3">
        <w:rPr>
          <w:rFonts w:hint="eastAsia"/>
        </w:rPr>
        <w:t>.</w:t>
      </w:r>
      <w:r w:rsidR="00211DD7">
        <w:rPr>
          <w:rFonts w:hint="eastAsia"/>
        </w:rPr>
        <w:t xml:space="preserve"> </w:t>
      </w:r>
      <w:r w:rsidR="002F7E4C">
        <w:rPr>
          <w:rFonts w:hint="eastAsia"/>
        </w:rPr>
        <w:t xml:space="preserve">From the perspective of operators, </w:t>
      </w:r>
      <w:r w:rsidR="00EE2D17">
        <w:rPr>
          <w:rFonts w:hint="eastAsia"/>
        </w:rPr>
        <w:t xml:space="preserve">the further study and </w:t>
      </w:r>
      <w:r w:rsidR="00E10657">
        <w:t>ev</w:t>
      </w:r>
      <w:r w:rsidR="006F140C">
        <w:rPr>
          <w:rFonts w:hint="eastAsia"/>
        </w:rPr>
        <w:t>aluation</w:t>
      </w:r>
      <w:r w:rsidR="00F3635F">
        <w:rPr>
          <w:rFonts w:hint="eastAsia"/>
        </w:rPr>
        <w:t xml:space="preserve"> on this issue</w:t>
      </w:r>
      <w:r w:rsidR="00EE2D17">
        <w:rPr>
          <w:rFonts w:hint="eastAsia"/>
        </w:rPr>
        <w:t xml:space="preserve"> </w:t>
      </w:r>
      <w:r w:rsidR="00F3635F">
        <w:rPr>
          <w:rFonts w:hint="eastAsia"/>
        </w:rPr>
        <w:t>is</w:t>
      </w:r>
      <w:r w:rsidR="003A700D">
        <w:rPr>
          <w:rFonts w:hint="eastAsia"/>
        </w:rPr>
        <w:t xml:space="preserve"> needed </w:t>
      </w:r>
      <w:r w:rsidR="00E10657">
        <w:rPr>
          <w:rFonts w:hint="eastAsia"/>
        </w:rPr>
        <w:t xml:space="preserve">to obtain </w:t>
      </w:r>
      <w:r w:rsidR="00236DE3">
        <w:rPr>
          <w:rFonts w:hint="eastAsia"/>
        </w:rPr>
        <w:t xml:space="preserve">NR-LTE system </w:t>
      </w:r>
      <w:r w:rsidR="00236DE3">
        <w:t>work</w:t>
      </w:r>
      <w:r w:rsidR="00236DE3">
        <w:rPr>
          <w:rFonts w:hint="eastAsia"/>
        </w:rPr>
        <w:t xml:space="preserve"> </w:t>
      </w:r>
      <w:r w:rsidR="009A0D75">
        <w:t xml:space="preserve">well. </w:t>
      </w:r>
      <w:r w:rsidR="00D525ED">
        <w:rPr>
          <w:rFonts w:hint="eastAsia"/>
        </w:rPr>
        <w:t>The aim of t</w:t>
      </w:r>
      <w:r w:rsidR="009A0D75">
        <w:t>his</w:t>
      </w:r>
      <w:r w:rsidR="00B85A89">
        <w:rPr>
          <w:rFonts w:hint="eastAsia"/>
        </w:rPr>
        <w:t xml:space="preserve"> contribution</w:t>
      </w:r>
      <w:r w:rsidR="0074212B">
        <w:rPr>
          <w:rFonts w:hint="eastAsia"/>
        </w:rPr>
        <w:t xml:space="preserve"> is to give</w:t>
      </w:r>
      <w:r w:rsidR="00B85A89">
        <w:rPr>
          <w:rFonts w:hint="eastAsia"/>
        </w:rPr>
        <w:t xml:space="preserve"> some further </w:t>
      </w:r>
      <w:r w:rsidR="00B85A89">
        <w:t>analysis</w:t>
      </w:r>
      <w:r w:rsidR="00B85A89">
        <w:rPr>
          <w:rFonts w:hint="eastAsia"/>
        </w:rPr>
        <w:t xml:space="preserve"> </w:t>
      </w:r>
      <w:r w:rsidR="00461927">
        <w:rPr>
          <w:rFonts w:hint="eastAsia"/>
        </w:rPr>
        <w:t>and</w:t>
      </w:r>
      <w:r w:rsidR="00017E62">
        <w:rPr>
          <w:rFonts w:hint="eastAsia"/>
        </w:rPr>
        <w:t xml:space="preserve"> provides some proposals.</w:t>
      </w:r>
      <w:r w:rsidR="00461927">
        <w:rPr>
          <w:rFonts w:hint="eastAsia"/>
        </w:rPr>
        <w:t xml:space="preserve"> </w:t>
      </w:r>
      <w:r w:rsidR="00B85A89">
        <w:rPr>
          <w:rFonts w:hint="eastAsia"/>
        </w:rPr>
        <w:t xml:space="preserve">  </w:t>
      </w:r>
    </w:p>
    <w:p w:rsidR="00A67598" w:rsidRPr="00416546" w:rsidRDefault="00A67598" w:rsidP="00416546">
      <w:pPr>
        <w:pStyle w:val="1"/>
      </w:pPr>
      <w:r w:rsidRPr="00416546">
        <w:t>Discussion</w:t>
      </w:r>
      <w:r w:rsidRPr="00416546">
        <w:rPr>
          <w:rFonts w:hint="eastAsia"/>
        </w:rPr>
        <w:t xml:space="preserve"> </w:t>
      </w:r>
    </w:p>
    <w:p w:rsidR="00EF4ED8" w:rsidRDefault="00D22A40" w:rsidP="00D22A40">
      <w:r>
        <w:rPr>
          <w:rFonts w:hint="eastAsia"/>
        </w:rPr>
        <w:t>In RAN1#90 meeting, some agreements on the power sharing for NSA operation are as follows:</w:t>
      </w:r>
    </w:p>
    <w:p w:rsidR="00EF4ED8" w:rsidRPr="00AB4A6D" w:rsidRDefault="00EF4ED8" w:rsidP="00EF4ED8">
      <w:pPr>
        <w:rPr>
          <w:rFonts w:eastAsia="MS Mincho"/>
          <w:lang w:val="en-US" w:eastAsia="ja-JP"/>
        </w:rPr>
      </w:pPr>
      <w:r w:rsidRPr="004C49B2">
        <w:rPr>
          <w:rFonts w:eastAsia="MS Mincho"/>
          <w:highlight w:val="green"/>
          <w:lang w:val="en-US" w:eastAsia="ja-JP"/>
        </w:rPr>
        <w:t>Agreements:</w:t>
      </w:r>
    </w:p>
    <w:p w:rsidR="00EF4ED8" w:rsidRPr="009A09E8" w:rsidRDefault="00EF4ED8" w:rsidP="00EF4ED8">
      <w:pPr>
        <w:pStyle w:val="B1"/>
        <w:numPr>
          <w:ilvl w:val="0"/>
          <w:numId w:val="13"/>
        </w:numPr>
        <w:spacing w:after="120" w:line="360" w:lineRule="auto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t>At least for LTE-NR NSA operation</w:t>
      </w:r>
    </w:p>
    <w:p w:rsidR="00EF4ED8" w:rsidRPr="009A09E8" w:rsidRDefault="00EF4ED8" w:rsidP="00EF4ED8">
      <w:pPr>
        <w:pStyle w:val="B1"/>
        <w:numPr>
          <w:ilvl w:val="1"/>
          <w:numId w:val="6"/>
        </w:numPr>
        <w:spacing w:after="120" w:line="360" w:lineRule="auto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t>Maximum allowed power values for LTE (P_LTE) and NR (P_NR) are set separately</w:t>
      </w:r>
    </w:p>
    <w:p w:rsidR="00EF4ED8" w:rsidRPr="009A09E8" w:rsidRDefault="00EF4ED8" w:rsidP="00EF4ED8">
      <w:pPr>
        <w:pStyle w:val="B1"/>
        <w:numPr>
          <w:ilvl w:val="2"/>
          <w:numId w:val="13"/>
        </w:numPr>
        <w:spacing w:after="120" w:line="360" w:lineRule="auto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t xml:space="preserve">i.e., when UE is configured for NR, P_LTE can be configured up to P_cmax and  P_NR can be configured up to P_cmax. </w:t>
      </w:r>
    </w:p>
    <w:p w:rsidR="00EF4ED8" w:rsidRPr="009A09E8" w:rsidRDefault="00EF4ED8" w:rsidP="00EF4ED8">
      <w:pPr>
        <w:pStyle w:val="B1"/>
        <w:numPr>
          <w:ilvl w:val="2"/>
          <w:numId w:val="13"/>
        </w:numPr>
        <w:spacing w:after="120" w:line="360" w:lineRule="auto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t>e.g. P_LTE + P_NR &gt; P_cmax or P_LTE + P_NR = P_cmax</w:t>
      </w:r>
    </w:p>
    <w:p w:rsidR="00EF4ED8" w:rsidRPr="009A09E8" w:rsidRDefault="00EF4ED8" w:rsidP="00EF4ED8">
      <w:pPr>
        <w:pStyle w:val="B1"/>
        <w:numPr>
          <w:ilvl w:val="1"/>
          <w:numId w:val="6"/>
        </w:numPr>
        <w:spacing w:after="120" w:line="360" w:lineRule="auto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t>All UEs are mandated to handle P_LTE + P_NR = P_cmax while handling of P_LTE + P_NR &gt; P_cmax depends on UE capability</w:t>
      </w:r>
    </w:p>
    <w:p w:rsidR="00EF4ED8" w:rsidRPr="009A09E8" w:rsidRDefault="00EF4ED8" w:rsidP="00EF4ED8">
      <w:pPr>
        <w:pStyle w:val="B1"/>
        <w:numPr>
          <w:ilvl w:val="1"/>
          <w:numId w:val="6"/>
        </w:numPr>
        <w:spacing w:after="120" w:line="360" w:lineRule="auto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t xml:space="preserve">At least, when DL/UL LTE sTTI/reduced UE processing time based operation is not configured for the UE, if total transmit power exceeds P_cmax when there is simultaneous NR and LTE UL tx, </w:t>
      </w:r>
    </w:p>
    <w:p w:rsidR="00EF4ED8" w:rsidRPr="009A09E8" w:rsidRDefault="00EF4ED8" w:rsidP="00EF4ED8">
      <w:pPr>
        <w:pStyle w:val="B1"/>
        <w:numPr>
          <w:ilvl w:val="2"/>
          <w:numId w:val="13"/>
        </w:numPr>
        <w:spacing w:after="120" w:line="360" w:lineRule="auto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t>For NR, UE scales down/drops NR transmission and NR power scaling details are left to UE implementation (note: it is not intended to have RAN4 test from RAN1 perspective)</w:t>
      </w:r>
    </w:p>
    <w:p w:rsidR="00EF4ED8" w:rsidRPr="009A09E8" w:rsidRDefault="00EF4ED8" w:rsidP="00EF4ED8">
      <w:pPr>
        <w:pStyle w:val="a5"/>
        <w:numPr>
          <w:ilvl w:val="2"/>
          <w:numId w:val="14"/>
        </w:numPr>
        <w:tabs>
          <w:tab w:val="left" w:pos="1440"/>
        </w:tabs>
        <w:spacing w:after="180"/>
        <w:ind w:firstLineChars="0"/>
        <w:contextualSpacing/>
        <w:jc w:val="left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lastRenderedPageBreak/>
        <w:t>If there are two or more UL carriers, the power scaling or tx dropping can be performed for each of the UL carriers separately or jointly up to UE implementation</w:t>
      </w:r>
    </w:p>
    <w:p w:rsidR="00EF4ED8" w:rsidRPr="00EF4ED8" w:rsidRDefault="00EF4ED8" w:rsidP="00EF4ED8">
      <w:pPr>
        <w:pStyle w:val="B1"/>
        <w:numPr>
          <w:ilvl w:val="1"/>
          <w:numId w:val="6"/>
        </w:numPr>
        <w:spacing w:after="120" w:line="360" w:lineRule="auto"/>
        <w:rPr>
          <w:rFonts w:eastAsia="MS Mincho"/>
          <w:b/>
          <w:lang w:eastAsia="ja-JP"/>
        </w:rPr>
      </w:pPr>
      <w:r w:rsidRPr="009A09E8">
        <w:rPr>
          <w:rFonts w:eastAsia="MS Mincho"/>
          <w:b/>
          <w:lang w:eastAsia="ja-JP"/>
        </w:rPr>
        <w:t>For LTE, no change in power control procedure</w:t>
      </w:r>
    </w:p>
    <w:p w:rsidR="00E71CC7" w:rsidRDefault="00D22A40" w:rsidP="00D22A40">
      <w:r>
        <w:rPr>
          <w:rFonts w:hint="eastAsia"/>
        </w:rPr>
        <w:t xml:space="preserve">In our understanding, this </w:t>
      </w:r>
      <w:r>
        <w:t>agreement</w:t>
      </w:r>
      <w:r>
        <w:rPr>
          <w:rFonts w:hint="eastAsia"/>
        </w:rPr>
        <w:t xml:space="preserve"> implies the </w:t>
      </w:r>
      <w:r>
        <w:t>priority</w:t>
      </w:r>
      <w:r>
        <w:rPr>
          <w:rFonts w:hint="eastAsia"/>
        </w:rPr>
        <w:t xml:space="preserve"> of LTE is higher than NR when </w:t>
      </w:r>
      <w:r w:rsidRPr="00D22A40">
        <w:t>there is simultaneous NR a</w:t>
      </w:r>
      <w:r w:rsidR="00244F8F">
        <w:t xml:space="preserve">nd LTE UL </w:t>
      </w:r>
      <w:r w:rsidR="00244F8F">
        <w:rPr>
          <w:rFonts w:hint="eastAsia"/>
        </w:rPr>
        <w:t>T</w:t>
      </w:r>
      <w:r w:rsidRPr="00D22A40">
        <w:t>x</w:t>
      </w:r>
      <w:r w:rsidRPr="00D22A40">
        <w:rPr>
          <w:rFonts w:hint="eastAsia"/>
        </w:rPr>
        <w:t>.</w:t>
      </w:r>
      <w:r>
        <w:rPr>
          <w:rFonts w:hint="eastAsia"/>
        </w:rPr>
        <w:t xml:space="preserve"> </w:t>
      </w:r>
      <w:r w:rsidR="007A1D82">
        <w:rPr>
          <w:rFonts w:hint="eastAsia"/>
        </w:rPr>
        <w:t>NR shall consider some implementation solution to scale down or drop the uplink transmission.</w:t>
      </w:r>
      <w:r w:rsidR="005A27AF">
        <w:rPr>
          <w:rFonts w:hint="eastAsia"/>
        </w:rPr>
        <w:t xml:space="preserve"> </w:t>
      </w:r>
      <w:r w:rsidR="005A27AF">
        <w:rPr>
          <w:rFonts w:eastAsiaTheme="minorEastAsia" w:hint="eastAsia"/>
        </w:rPr>
        <w:t>However, it may not suitable for all scenarios.</w:t>
      </w:r>
      <w:r w:rsidR="007A1D82">
        <w:rPr>
          <w:rFonts w:hint="eastAsia"/>
        </w:rPr>
        <w:t xml:space="preserve"> </w:t>
      </w:r>
      <w:r w:rsidR="00244F8F">
        <w:rPr>
          <w:rFonts w:hint="eastAsia"/>
        </w:rPr>
        <w:t xml:space="preserve">Since the performance of uplink control channel shall be </w:t>
      </w:r>
      <w:r w:rsidR="00244F8F">
        <w:t>obtained</w:t>
      </w:r>
      <w:r w:rsidR="00244F8F">
        <w:rPr>
          <w:rFonts w:hint="eastAsia"/>
        </w:rPr>
        <w:t xml:space="preserve"> for NR, we think the agreements for </w:t>
      </w:r>
      <w:r w:rsidRPr="00244F8F">
        <w:rPr>
          <w:b/>
        </w:rPr>
        <w:t>P_LTE + P_NR &gt; P_cmax</w:t>
      </w:r>
      <w:r w:rsidRPr="00244F8F">
        <w:rPr>
          <w:rFonts w:hint="eastAsia"/>
        </w:rPr>
        <w:t xml:space="preserve"> scenario</w:t>
      </w:r>
      <w:r w:rsidR="00244F8F" w:rsidRPr="00244F8F">
        <w:rPr>
          <w:rFonts w:hint="eastAsia"/>
        </w:rPr>
        <w:t xml:space="preserve"> shall be further studied</w:t>
      </w:r>
      <w:r w:rsidRPr="00244F8F">
        <w:rPr>
          <w:rFonts w:hint="eastAsia"/>
        </w:rPr>
        <w:t>.</w:t>
      </w:r>
    </w:p>
    <w:p w:rsidR="007723FE" w:rsidRDefault="004D758A" w:rsidP="00D22A40">
      <w:r>
        <w:rPr>
          <w:rFonts w:hint="eastAsia"/>
        </w:rPr>
        <w:t>As the Figure1</w:t>
      </w:r>
      <w:r w:rsidR="007723FE">
        <w:rPr>
          <w:rFonts w:hint="eastAsia"/>
        </w:rPr>
        <w:t xml:space="preserve"> </w:t>
      </w:r>
      <w:r w:rsidR="007723FE">
        <w:t>depicted</w:t>
      </w:r>
      <w:r w:rsidR="007723FE">
        <w:rPr>
          <w:rFonts w:hint="eastAsia"/>
        </w:rPr>
        <w:t>, the NR PUCCH occupies the last OS of LTE uplink and the max bandwidth of NR PUCCH is assumed to 96 PRB as SRS bandwidth.</w:t>
      </w:r>
      <w:r w:rsidR="00B328C0">
        <w:rPr>
          <w:rFonts w:hint="eastAsia"/>
        </w:rPr>
        <w:t xml:space="preserve"> Since</w:t>
      </w:r>
      <w:r w:rsidR="001421BB">
        <w:rPr>
          <w:rFonts w:hint="eastAsia"/>
        </w:rPr>
        <w:t xml:space="preserve"> there is no shorten format for P</w:t>
      </w:r>
      <w:r w:rsidR="00B328C0">
        <w:rPr>
          <w:rFonts w:hint="eastAsia"/>
        </w:rPr>
        <w:t xml:space="preserve">UCCH 2/2a/2b, </w:t>
      </w:r>
      <w:r w:rsidR="001421BB">
        <w:rPr>
          <w:rFonts w:hint="eastAsia"/>
        </w:rPr>
        <w:t>the power allocation problem for the last OS</w:t>
      </w:r>
      <w:r w:rsidR="00B328C0">
        <w:rPr>
          <w:rFonts w:hint="eastAsia"/>
        </w:rPr>
        <w:t xml:space="preserve"> shall be considered</w:t>
      </w:r>
      <w:r w:rsidR="001421BB">
        <w:rPr>
          <w:rFonts w:hint="eastAsia"/>
        </w:rPr>
        <w:t xml:space="preserve">. </w:t>
      </w:r>
      <w:r w:rsidR="00F26C65">
        <w:rPr>
          <w:rFonts w:hint="eastAsia"/>
        </w:rPr>
        <w:t xml:space="preserve">The NR short PUCCH is configured to convey the ACK/NACK information for NR downlink transmission. </w:t>
      </w:r>
      <w:r w:rsidR="007820C9">
        <w:rPr>
          <w:rFonts w:eastAsiaTheme="minorEastAsia" w:hint="eastAsia"/>
        </w:rPr>
        <w:t xml:space="preserve">As we know, the </w:t>
      </w:r>
      <w:r w:rsidR="007820C9" w:rsidRPr="00934AE8">
        <w:rPr>
          <w:rFonts w:eastAsiaTheme="minorEastAsia"/>
        </w:rPr>
        <w:t>priority level</w:t>
      </w:r>
      <w:r w:rsidR="007820C9">
        <w:rPr>
          <w:rFonts w:eastAsiaTheme="minorEastAsia" w:hint="eastAsia"/>
        </w:rPr>
        <w:t xml:space="preserve"> of ACK/NACK is usually higher than CSI feedback. </w:t>
      </w:r>
      <w:r w:rsidR="00D151A6">
        <w:rPr>
          <w:rFonts w:hint="eastAsia"/>
        </w:rPr>
        <w:t>According to</w:t>
      </w:r>
      <w:r w:rsidR="005A27AF">
        <w:rPr>
          <w:rFonts w:hint="eastAsia"/>
        </w:rPr>
        <w:t xml:space="preserve"> the current agreements, the NR shall scale</w:t>
      </w:r>
      <w:r w:rsidR="0066115E">
        <w:rPr>
          <w:rFonts w:hint="eastAsia"/>
        </w:rPr>
        <w:t xml:space="preserve"> down the </w:t>
      </w:r>
      <w:r w:rsidR="0066115E">
        <w:t>transmission</w:t>
      </w:r>
      <w:r w:rsidR="0066115E">
        <w:rPr>
          <w:rFonts w:hint="eastAsia"/>
        </w:rPr>
        <w:t xml:space="preserve"> power for NR PUCCH.</w:t>
      </w:r>
      <w:r w:rsidR="007820C9" w:rsidRPr="007820C9">
        <w:rPr>
          <w:rFonts w:eastAsiaTheme="minorEastAsia" w:hint="eastAsia"/>
        </w:rPr>
        <w:t xml:space="preserve"> </w:t>
      </w:r>
      <w:r w:rsidR="007820C9">
        <w:rPr>
          <w:rFonts w:eastAsiaTheme="minorEastAsia" w:hint="eastAsia"/>
        </w:rPr>
        <w:t xml:space="preserve">This will result in the degradation of NR performance. We </w:t>
      </w:r>
      <w:r w:rsidR="00A46385">
        <w:rPr>
          <w:rFonts w:eastAsiaTheme="minorEastAsia" w:hint="eastAsia"/>
        </w:rPr>
        <w:t>propose to</w:t>
      </w:r>
      <w:r w:rsidR="007820C9">
        <w:rPr>
          <w:rFonts w:eastAsiaTheme="minorEastAsia" w:hint="eastAsia"/>
        </w:rPr>
        <w:t xml:space="preserve"> further study how to handle the above scenario.</w:t>
      </w:r>
    </w:p>
    <w:p w:rsidR="007723FE" w:rsidRDefault="00244F8F" w:rsidP="007723FE">
      <w:pPr>
        <w:keepNext/>
        <w:jc w:val="center"/>
      </w:pPr>
      <w:r w:rsidRPr="00244F8F">
        <w:rPr>
          <w:rFonts w:hint="eastAsia"/>
          <w:noProof/>
          <w:lang w:val="en-US"/>
        </w:rPr>
        <w:drawing>
          <wp:inline distT="0" distB="0" distL="0" distR="0">
            <wp:extent cx="2433637" cy="1665499"/>
            <wp:effectExtent l="19050" t="0" r="4763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30" cy="166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F8F" w:rsidRDefault="007723FE" w:rsidP="007723FE">
      <w:pPr>
        <w:pStyle w:val="a9"/>
        <w:jc w:val="center"/>
      </w:pPr>
      <w:r>
        <w:t xml:space="preserve">Fig </w:t>
      </w:r>
      <w:r w:rsidR="004D758A">
        <w:rPr>
          <w:rFonts w:hint="eastAsia"/>
        </w:rPr>
        <w:t>1</w:t>
      </w:r>
      <w:r>
        <w:rPr>
          <w:rFonts w:hint="eastAsia"/>
        </w:rPr>
        <w:t xml:space="preserve"> Power allocation for uplink sharing </w:t>
      </w:r>
    </w:p>
    <w:p w:rsidR="00A46385" w:rsidRDefault="00A46385" w:rsidP="00A46385">
      <w:pPr>
        <w:spacing w:line="360" w:lineRule="auto"/>
        <w:rPr>
          <w:b/>
        </w:rPr>
      </w:pPr>
      <w:r w:rsidRPr="00521501">
        <w:rPr>
          <w:b/>
        </w:rPr>
        <w:t xml:space="preserve">Proposal : </w:t>
      </w:r>
      <w:r>
        <w:rPr>
          <w:rFonts w:hint="eastAsia"/>
          <w:b/>
        </w:rPr>
        <w:t xml:space="preserve">It needs further study the power allocation priority of uplink channel for LTE-NR DC where </w:t>
      </w:r>
      <w:r w:rsidRPr="00576445">
        <w:rPr>
          <w:b/>
        </w:rPr>
        <w:t xml:space="preserve">the total transmit power exceeds P_cmax with simultaneous transmission </w:t>
      </w:r>
      <w:r>
        <w:rPr>
          <w:rFonts w:hint="eastAsia"/>
          <w:b/>
        </w:rPr>
        <w:t xml:space="preserve">of </w:t>
      </w:r>
      <w:r w:rsidRPr="00576445">
        <w:rPr>
          <w:b/>
        </w:rPr>
        <w:t>NR and LTE UL tx</w:t>
      </w:r>
      <w:r w:rsidRPr="009726C4">
        <w:rPr>
          <w:b/>
        </w:rPr>
        <w:t>.</w:t>
      </w:r>
    </w:p>
    <w:p w:rsidR="00A9660D" w:rsidRPr="00F50E9B" w:rsidRDefault="00A9660D" w:rsidP="00A9660D">
      <w:pPr>
        <w:pStyle w:val="1"/>
      </w:pPr>
      <w:r w:rsidRPr="00F50E9B">
        <w:t>Conclusion</w:t>
      </w:r>
    </w:p>
    <w:p w:rsidR="00A9660D" w:rsidRDefault="00A9660D" w:rsidP="00A9660D">
      <w:r w:rsidRPr="0033232E">
        <w:t xml:space="preserve">Based on the </w:t>
      </w:r>
      <w:r>
        <w:rPr>
          <w:rFonts w:hint="eastAsia"/>
        </w:rPr>
        <w:t xml:space="preserve">above </w:t>
      </w:r>
      <w:r w:rsidRPr="0033232E">
        <w:t>discussion</w:t>
      </w:r>
      <w:r>
        <w:rPr>
          <w:rFonts w:hint="eastAsia"/>
        </w:rPr>
        <w:t xml:space="preserve">, </w:t>
      </w:r>
      <w:r w:rsidRPr="0033232E">
        <w:t>the following</w:t>
      </w:r>
      <w:r w:rsidR="009E61B6">
        <w:rPr>
          <w:rFonts w:hint="eastAsia"/>
        </w:rPr>
        <w:t xml:space="preserve"> proposal</w:t>
      </w:r>
      <w:r w:rsidRPr="002B2619">
        <w:t xml:space="preserve"> </w:t>
      </w:r>
      <w:r w:rsidR="009E61B6">
        <w:rPr>
          <w:rFonts w:hint="eastAsia"/>
        </w:rPr>
        <w:t>is</w:t>
      </w:r>
      <w:r w:rsidR="00E427A1">
        <w:rPr>
          <w:rFonts w:hint="eastAsia"/>
        </w:rPr>
        <w:t xml:space="preserve"> given</w:t>
      </w:r>
      <w:r w:rsidRPr="0033232E">
        <w:t>:</w:t>
      </w:r>
    </w:p>
    <w:p w:rsidR="00E427A1" w:rsidRDefault="00E427A1" w:rsidP="00E427A1">
      <w:pPr>
        <w:spacing w:line="360" w:lineRule="auto"/>
        <w:rPr>
          <w:b/>
        </w:rPr>
      </w:pPr>
      <w:r w:rsidRPr="00521501">
        <w:rPr>
          <w:b/>
        </w:rPr>
        <w:t xml:space="preserve">Proposal : </w:t>
      </w:r>
      <w:r>
        <w:rPr>
          <w:rFonts w:hint="eastAsia"/>
          <w:b/>
        </w:rPr>
        <w:t xml:space="preserve">It needs further study the power allocation priority of uplink channel for LTE-NR DC where </w:t>
      </w:r>
      <w:r w:rsidRPr="00576445">
        <w:rPr>
          <w:b/>
        </w:rPr>
        <w:t xml:space="preserve">the total transmit power exceeds P_cmax with simultaneous transmission </w:t>
      </w:r>
      <w:r>
        <w:rPr>
          <w:rFonts w:hint="eastAsia"/>
          <w:b/>
        </w:rPr>
        <w:t xml:space="preserve">of </w:t>
      </w:r>
      <w:r w:rsidRPr="00576445">
        <w:rPr>
          <w:b/>
        </w:rPr>
        <w:t>NR and LTE UL tx</w:t>
      </w:r>
      <w:r w:rsidRPr="009726C4">
        <w:rPr>
          <w:b/>
        </w:rPr>
        <w:t>.</w:t>
      </w:r>
    </w:p>
    <w:p w:rsidR="00E427A1" w:rsidRPr="00F50E9B" w:rsidRDefault="00E427A1" w:rsidP="00E427A1">
      <w:pPr>
        <w:pStyle w:val="1"/>
      </w:pPr>
      <w:r>
        <w:rPr>
          <w:rFonts w:hint="eastAsia"/>
        </w:rPr>
        <w:t>Reference</w:t>
      </w:r>
    </w:p>
    <w:p w:rsidR="00E427A1" w:rsidRDefault="00E427A1" w:rsidP="00E427A1">
      <w:pPr>
        <w:pStyle w:val="References"/>
      </w:pPr>
      <w:bookmarkStart w:id="11" w:name="_Ref473050685"/>
      <w:bookmarkStart w:id="12" w:name="_Ref473013115"/>
      <w:bookmarkStart w:id="13" w:name="_Ref473016322"/>
      <w:bookmarkStart w:id="14" w:name="_Ref477166609"/>
      <w:bookmarkStart w:id="15" w:name="_Ref473886006"/>
      <w:bookmarkStart w:id="16" w:name="_Ref473040244"/>
      <w:bookmarkStart w:id="17" w:name="_Ref473102286"/>
      <w:r w:rsidRPr="00674DDF">
        <w:t>3GPP, “Chairman's Notes RAN1 88bis meeting”, Spokane, USA, 3-7 April 2017</w:t>
      </w:r>
      <w:r>
        <w:rPr>
          <w:rFonts w:hint="eastAsia"/>
          <w:lang w:eastAsia="zh-CN"/>
        </w:rPr>
        <w:t>.</w:t>
      </w:r>
    </w:p>
    <w:p w:rsidR="00E427A1" w:rsidRDefault="00880AB9" w:rsidP="00E427A1">
      <w:pPr>
        <w:pStyle w:val="References"/>
        <w:rPr>
          <w:lang w:eastAsia="zh-CN"/>
        </w:rPr>
      </w:pPr>
      <w:hyperlink r:id="rId9" w:history="1">
        <w:r w:rsidR="00E427A1" w:rsidRPr="00435660">
          <w:rPr>
            <w:lang w:eastAsia="zh-CN"/>
          </w:rPr>
          <w:t>R1-1715185</w:t>
        </w:r>
      </w:hyperlink>
      <w:r w:rsidR="00E427A1" w:rsidRPr="00A27342">
        <w:t>, “</w:t>
      </w:r>
      <w:r w:rsidR="00E427A1" w:rsidRPr="0048707C">
        <w:rPr>
          <w:lang w:eastAsia="zh-CN"/>
        </w:rPr>
        <w:t>Way forward on power sharing for LTE-NR NSA operation</w:t>
      </w:r>
      <w:r w:rsidR="00E427A1" w:rsidRPr="00A27342">
        <w:t xml:space="preserve">”, </w:t>
      </w:r>
      <w:r w:rsidR="00E427A1" w:rsidRPr="0048707C">
        <w:rPr>
          <w:lang w:eastAsia="zh-CN"/>
        </w:rPr>
        <w:t>Ericsson, CATT, Samsung, Mediatek, Nokia, NSB</w:t>
      </w:r>
      <w:r w:rsidR="00E427A1" w:rsidRPr="00A27342">
        <w:t xml:space="preserve">, </w:t>
      </w:r>
      <w:r w:rsidR="00E427A1" w:rsidRPr="00617992">
        <w:rPr>
          <w:lang w:eastAsia="zh-CN"/>
        </w:rPr>
        <w:t>Prague, Czech Rep, 21</w:t>
      </w:r>
      <w:r w:rsidR="00E427A1">
        <w:rPr>
          <w:rFonts w:hint="eastAsia"/>
          <w:lang w:eastAsia="zh-CN"/>
        </w:rPr>
        <w:t>-</w:t>
      </w:r>
      <w:r w:rsidR="00E427A1" w:rsidRPr="00617992">
        <w:rPr>
          <w:lang w:eastAsia="zh-CN"/>
        </w:rPr>
        <w:t>25</w:t>
      </w:r>
      <w:r w:rsidR="00E427A1">
        <w:rPr>
          <w:rFonts w:hint="eastAsia"/>
          <w:lang w:eastAsia="zh-CN"/>
        </w:rPr>
        <w:t xml:space="preserve"> </w:t>
      </w:r>
      <w:r w:rsidR="00E427A1" w:rsidRPr="00617992">
        <w:rPr>
          <w:lang w:eastAsia="zh-CN"/>
        </w:rPr>
        <w:t>August</w:t>
      </w:r>
      <w:r w:rsidR="00E427A1">
        <w:rPr>
          <w:rFonts w:hint="eastAsia"/>
          <w:lang w:eastAsia="zh-CN"/>
        </w:rPr>
        <w:t xml:space="preserve">, </w:t>
      </w:r>
      <w:r w:rsidR="00E427A1" w:rsidRPr="00617992">
        <w:rPr>
          <w:lang w:eastAsia="zh-CN"/>
        </w:rPr>
        <w:t>2017</w:t>
      </w:r>
      <w:r w:rsidR="00E427A1">
        <w:t>.</w:t>
      </w:r>
      <w:r w:rsidR="00E427A1" w:rsidRPr="00617992">
        <w:rPr>
          <w:lang w:eastAsia="zh-CN"/>
        </w:rPr>
        <w:tab/>
      </w:r>
    </w:p>
    <w:p w:rsidR="00E427A1" w:rsidRDefault="00E427A1" w:rsidP="00E427A1">
      <w:pPr>
        <w:pStyle w:val="References"/>
        <w:rPr>
          <w:lang w:eastAsia="zh-CN"/>
        </w:rPr>
      </w:pPr>
      <w:r w:rsidRPr="00ED7D1D">
        <w:rPr>
          <w:lang w:eastAsia="zh-CN"/>
        </w:rPr>
        <w:lastRenderedPageBreak/>
        <w:t>R1-</w:t>
      </w:r>
      <w:r w:rsidRPr="00617992">
        <w:rPr>
          <w:lang w:eastAsia="zh-CN"/>
        </w:rPr>
        <w:t xml:space="preserve"> 1711818</w:t>
      </w:r>
      <w:r w:rsidRPr="00A27342">
        <w:t>, “</w:t>
      </w:r>
      <w:r w:rsidRPr="00617992">
        <w:rPr>
          <w:lang w:eastAsia="zh-CN"/>
        </w:rPr>
        <w:t>WF on UL power control</w:t>
      </w:r>
      <w:r w:rsidRPr="00A27342">
        <w:t xml:space="preserve">”, </w:t>
      </w:r>
      <w:r w:rsidRPr="00617992">
        <w:rPr>
          <w:lang w:eastAsia="zh-CN"/>
        </w:rPr>
        <w:t>LGE, Ericsson, InterDigital</w:t>
      </w:r>
      <w:r w:rsidRPr="00A27342">
        <w:t xml:space="preserve">, </w:t>
      </w:r>
      <w:r>
        <w:t>Qingdao</w:t>
      </w:r>
      <w:r w:rsidRPr="000B1042">
        <w:t>,</w:t>
      </w:r>
      <w:r>
        <w:t xml:space="preserve"> China</w:t>
      </w:r>
      <w:r w:rsidRPr="000B1042">
        <w:t xml:space="preserve">, </w:t>
      </w:r>
      <w:r>
        <w:t>27</w:t>
      </w:r>
      <w:r>
        <w:rPr>
          <w:rFonts w:hint="eastAsia"/>
          <w:lang w:eastAsia="zh-CN"/>
        </w:rPr>
        <w:t>-30</w:t>
      </w:r>
      <w:r w:rsidRPr="000B1042">
        <w:t xml:space="preserve"> </w:t>
      </w:r>
      <w:r>
        <w:t>June</w:t>
      </w:r>
      <w:r w:rsidRPr="00A27342">
        <w:t>, 2017</w:t>
      </w:r>
      <w:r>
        <w:t>.</w:t>
      </w:r>
    </w:p>
    <w:p w:rsidR="00E427A1" w:rsidRPr="00BF5C22" w:rsidRDefault="00E427A1" w:rsidP="00E427A1">
      <w:pPr>
        <w:pStyle w:val="References"/>
        <w:rPr>
          <w:lang w:eastAsia="zh-CN"/>
        </w:rPr>
      </w:pPr>
      <w:r w:rsidRPr="00B4792D">
        <w:rPr>
          <w:lang w:eastAsia="zh-CN"/>
        </w:rPr>
        <w:t>3GPP TS 36.213</w:t>
      </w:r>
      <w:r>
        <w:rPr>
          <w:rFonts w:hint="eastAsia"/>
          <w:lang w:eastAsia="zh-CN"/>
        </w:rPr>
        <w:t>(</w:t>
      </w:r>
      <w:r w:rsidRPr="00B4792D">
        <w:rPr>
          <w:lang w:eastAsia="zh-CN"/>
        </w:rPr>
        <w:t>V9.1.0</w:t>
      </w:r>
      <w:r>
        <w:rPr>
          <w:rFonts w:hint="eastAsia"/>
          <w:lang w:eastAsia="zh-CN"/>
        </w:rPr>
        <w:t>)</w:t>
      </w:r>
      <w:r w:rsidRPr="00A27342">
        <w:t>, “</w:t>
      </w:r>
      <w:r w:rsidRPr="00B4792D">
        <w:rPr>
          <w:lang w:val="en-GB"/>
        </w:rPr>
        <w:t>Physical layer procedures(Release 9)</w:t>
      </w:r>
      <w:r w:rsidRPr="00A27342">
        <w:t xml:space="preserve">”, </w:t>
      </w:r>
      <w:r>
        <w:rPr>
          <w:rFonts w:hint="eastAsia"/>
          <w:lang w:eastAsia="zh-CN"/>
        </w:rPr>
        <w:t xml:space="preserve">March </w:t>
      </w:r>
      <w:r w:rsidRPr="00A27342">
        <w:t>201</w:t>
      </w:r>
      <w:r>
        <w:rPr>
          <w:rFonts w:hint="eastAsia"/>
          <w:lang w:eastAsia="zh-CN"/>
        </w:rPr>
        <w:t>0.</w:t>
      </w:r>
      <w:r w:rsidRPr="00617992">
        <w:rPr>
          <w:lang w:eastAsia="zh-CN"/>
        </w:rPr>
        <w:tab/>
      </w:r>
    </w:p>
    <w:bookmarkEnd w:id="11"/>
    <w:bookmarkEnd w:id="12"/>
    <w:bookmarkEnd w:id="13"/>
    <w:bookmarkEnd w:id="14"/>
    <w:bookmarkEnd w:id="15"/>
    <w:bookmarkEnd w:id="16"/>
    <w:bookmarkEnd w:id="17"/>
    <w:p w:rsidR="00A9660D" w:rsidRPr="00E427A1" w:rsidRDefault="00A9660D" w:rsidP="00A46385">
      <w:pPr>
        <w:spacing w:line="360" w:lineRule="auto"/>
        <w:rPr>
          <w:b/>
          <w:lang w:val="en-US"/>
        </w:rPr>
      </w:pPr>
    </w:p>
    <w:p w:rsidR="00A46385" w:rsidRPr="005B2BDD" w:rsidRDefault="00A46385" w:rsidP="00A46385"/>
    <w:sectPr w:rsidR="00A46385" w:rsidRPr="005B2BDD" w:rsidSect="00C64DD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A41" w:rsidRDefault="00701A41" w:rsidP="00073EF6">
      <w:pPr>
        <w:spacing w:after="0"/>
      </w:pPr>
      <w:r>
        <w:separator/>
      </w:r>
    </w:p>
  </w:endnote>
  <w:endnote w:type="continuationSeparator" w:id="1">
    <w:p w:rsidR="00701A41" w:rsidRDefault="00701A41" w:rsidP="00073E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A41" w:rsidRDefault="00701A41" w:rsidP="00073EF6">
      <w:pPr>
        <w:spacing w:after="0"/>
      </w:pPr>
      <w:r>
        <w:separator/>
      </w:r>
    </w:p>
  </w:footnote>
  <w:footnote w:type="continuationSeparator" w:id="1">
    <w:p w:rsidR="00701A41" w:rsidRDefault="00701A41" w:rsidP="00073EF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0F28"/>
    <w:multiLevelType w:val="hybridMultilevel"/>
    <w:tmpl w:val="31D8A31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19047553"/>
    <w:multiLevelType w:val="hybridMultilevel"/>
    <w:tmpl w:val="A9A0F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C63790"/>
    <w:multiLevelType w:val="hybridMultilevel"/>
    <w:tmpl w:val="4246F314"/>
    <w:lvl w:ilvl="0" w:tplc="AB08F97C">
      <w:numFmt w:val="bullet"/>
      <w:lvlText w:val="-"/>
      <w:lvlJc w:val="left"/>
      <w:pPr>
        <w:ind w:left="904" w:hanging="420"/>
      </w:pPr>
      <w:rPr>
        <w:rFonts w:ascii="Times New Roman" w:eastAsia="Calibri" w:hAnsi="Times New Roman" w:cs="Times New Roman" w:hint="default"/>
      </w:rPr>
    </w:lvl>
    <w:lvl w:ilvl="1" w:tplc="B2448674">
      <w:numFmt w:val="bullet"/>
      <w:lvlText w:val="–"/>
      <w:lvlJc w:val="left"/>
      <w:pPr>
        <w:ind w:left="1324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3">
    <w:nsid w:val="1FCF6ED8"/>
    <w:multiLevelType w:val="hybridMultilevel"/>
    <w:tmpl w:val="35D45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52968"/>
    <w:multiLevelType w:val="hybridMultilevel"/>
    <w:tmpl w:val="7B469D74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9BB4C42"/>
    <w:multiLevelType w:val="hybridMultilevel"/>
    <w:tmpl w:val="92CE69AC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0C83C4A"/>
    <w:multiLevelType w:val="hybridMultilevel"/>
    <w:tmpl w:val="40820E7E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B470C06"/>
    <w:multiLevelType w:val="hybridMultilevel"/>
    <w:tmpl w:val="6B38A4F4"/>
    <w:lvl w:ilvl="0" w:tplc="99AC0492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8744E2DC">
      <w:numFmt w:val="bullet"/>
      <w:lvlText w:val="–"/>
      <w:lvlJc w:val="left"/>
      <w:pPr>
        <w:ind w:left="1064" w:hanging="360"/>
      </w:pPr>
      <w:rPr>
        <w:rFonts w:ascii="MS Mincho" w:eastAsia="MS Mincho" w:hAnsi="MS Mincho" w:cs="Times New Roman" w:hint="eastAsia"/>
      </w:rPr>
    </w:lvl>
    <w:lvl w:ilvl="2" w:tplc="99AC0492">
      <w:start w:val="1"/>
      <w:numFmt w:val="bullet"/>
      <w:lvlText w:val="•"/>
      <w:lvlJc w:val="left"/>
      <w:pPr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5925421"/>
    <w:multiLevelType w:val="hybridMultilevel"/>
    <w:tmpl w:val="639E2A62"/>
    <w:lvl w:ilvl="0" w:tplc="986E6366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07AB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7F0067D3"/>
    <w:multiLevelType w:val="hybridMultilevel"/>
    <w:tmpl w:val="ABB4AD18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4"/>
  </w:num>
  <w:num w:numId="10">
    <w:abstractNumId w:val="12"/>
  </w:num>
  <w:num w:numId="11">
    <w:abstractNumId w:val="5"/>
  </w:num>
  <w:num w:numId="12">
    <w:abstractNumId w:val="11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EF6"/>
    <w:rsid w:val="00000F8C"/>
    <w:rsid w:val="00016582"/>
    <w:rsid w:val="00017E62"/>
    <w:rsid w:val="000214B8"/>
    <w:rsid w:val="00036D24"/>
    <w:rsid w:val="00036E5B"/>
    <w:rsid w:val="000617C1"/>
    <w:rsid w:val="000702F7"/>
    <w:rsid w:val="00073EF6"/>
    <w:rsid w:val="000775E1"/>
    <w:rsid w:val="0009702E"/>
    <w:rsid w:val="000A1D40"/>
    <w:rsid w:val="000B1A0E"/>
    <w:rsid w:val="000C08FF"/>
    <w:rsid w:val="000C3E43"/>
    <w:rsid w:val="000C58A9"/>
    <w:rsid w:val="000C7C16"/>
    <w:rsid w:val="000D3FBF"/>
    <w:rsid w:val="000E3CD5"/>
    <w:rsid w:val="000E6102"/>
    <w:rsid w:val="00101F6F"/>
    <w:rsid w:val="00120BD0"/>
    <w:rsid w:val="0012683B"/>
    <w:rsid w:val="001316CB"/>
    <w:rsid w:val="00131B31"/>
    <w:rsid w:val="00134A50"/>
    <w:rsid w:val="001421BB"/>
    <w:rsid w:val="0015584A"/>
    <w:rsid w:val="00161850"/>
    <w:rsid w:val="00170749"/>
    <w:rsid w:val="00175281"/>
    <w:rsid w:val="00185DEC"/>
    <w:rsid w:val="001A2522"/>
    <w:rsid w:val="001C31DC"/>
    <w:rsid w:val="001C4268"/>
    <w:rsid w:val="001C6BB5"/>
    <w:rsid w:val="001E00BC"/>
    <w:rsid w:val="00200BA1"/>
    <w:rsid w:val="00200D8E"/>
    <w:rsid w:val="00211DD7"/>
    <w:rsid w:val="0021718F"/>
    <w:rsid w:val="00234950"/>
    <w:rsid w:val="00236DE3"/>
    <w:rsid w:val="00244F8F"/>
    <w:rsid w:val="00247338"/>
    <w:rsid w:val="002602C8"/>
    <w:rsid w:val="00261256"/>
    <w:rsid w:val="00264436"/>
    <w:rsid w:val="0026616E"/>
    <w:rsid w:val="002713F7"/>
    <w:rsid w:val="00273903"/>
    <w:rsid w:val="00275D51"/>
    <w:rsid w:val="00276143"/>
    <w:rsid w:val="00284537"/>
    <w:rsid w:val="002E018A"/>
    <w:rsid w:val="002E1AFF"/>
    <w:rsid w:val="002E2AF5"/>
    <w:rsid w:val="002F25AD"/>
    <w:rsid w:val="002F27F9"/>
    <w:rsid w:val="002F7E4C"/>
    <w:rsid w:val="003000F2"/>
    <w:rsid w:val="00312059"/>
    <w:rsid w:val="00327F33"/>
    <w:rsid w:val="00336A24"/>
    <w:rsid w:val="003401FA"/>
    <w:rsid w:val="00341FB1"/>
    <w:rsid w:val="00342545"/>
    <w:rsid w:val="0034623D"/>
    <w:rsid w:val="00351074"/>
    <w:rsid w:val="003512DF"/>
    <w:rsid w:val="003649C7"/>
    <w:rsid w:val="003A074E"/>
    <w:rsid w:val="003A700D"/>
    <w:rsid w:val="003B15F2"/>
    <w:rsid w:val="003C2FD0"/>
    <w:rsid w:val="003D296A"/>
    <w:rsid w:val="004055DE"/>
    <w:rsid w:val="00416546"/>
    <w:rsid w:val="004171EB"/>
    <w:rsid w:val="00432DA1"/>
    <w:rsid w:val="004407B2"/>
    <w:rsid w:val="00444528"/>
    <w:rsid w:val="00460E04"/>
    <w:rsid w:val="00461927"/>
    <w:rsid w:val="00474356"/>
    <w:rsid w:val="0048258A"/>
    <w:rsid w:val="0048325B"/>
    <w:rsid w:val="00491AD1"/>
    <w:rsid w:val="004A36FB"/>
    <w:rsid w:val="004A4D17"/>
    <w:rsid w:val="004B51D4"/>
    <w:rsid w:val="004B7AA0"/>
    <w:rsid w:val="004D758A"/>
    <w:rsid w:val="004F77FE"/>
    <w:rsid w:val="005127C2"/>
    <w:rsid w:val="0052400C"/>
    <w:rsid w:val="005503F3"/>
    <w:rsid w:val="0055093F"/>
    <w:rsid w:val="00551B4E"/>
    <w:rsid w:val="005755CC"/>
    <w:rsid w:val="00581C91"/>
    <w:rsid w:val="00581D9E"/>
    <w:rsid w:val="00583999"/>
    <w:rsid w:val="005879DF"/>
    <w:rsid w:val="005918BE"/>
    <w:rsid w:val="005928C0"/>
    <w:rsid w:val="005A1AD6"/>
    <w:rsid w:val="005A27AF"/>
    <w:rsid w:val="005A5E9E"/>
    <w:rsid w:val="005B2BDD"/>
    <w:rsid w:val="005B72AE"/>
    <w:rsid w:val="005B7BF7"/>
    <w:rsid w:val="005D2A44"/>
    <w:rsid w:val="005E258B"/>
    <w:rsid w:val="005E2E9C"/>
    <w:rsid w:val="005F701C"/>
    <w:rsid w:val="005F75B1"/>
    <w:rsid w:val="00600AC9"/>
    <w:rsid w:val="00620030"/>
    <w:rsid w:val="0062568D"/>
    <w:rsid w:val="0063799C"/>
    <w:rsid w:val="006418E3"/>
    <w:rsid w:val="006508A9"/>
    <w:rsid w:val="0066115E"/>
    <w:rsid w:val="006715FC"/>
    <w:rsid w:val="006777F2"/>
    <w:rsid w:val="00686918"/>
    <w:rsid w:val="00687B09"/>
    <w:rsid w:val="00691290"/>
    <w:rsid w:val="00692258"/>
    <w:rsid w:val="006B1837"/>
    <w:rsid w:val="006C4A58"/>
    <w:rsid w:val="006C7B65"/>
    <w:rsid w:val="006F0896"/>
    <w:rsid w:val="006F0F08"/>
    <w:rsid w:val="006F140C"/>
    <w:rsid w:val="00701A41"/>
    <w:rsid w:val="0071162E"/>
    <w:rsid w:val="00711763"/>
    <w:rsid w:val="007147A6"/>
    <w:rsid w:val="007236E3"/>
    <w:rsid w:val="00723DE9"/>
    <w:rsid w:val="00725C34"/>
    <w:rsid w:val="00730EF2"/>
    <w:rsid w:val="00732D17"/>
    <w:rsid w:val="0073478F"/>
    <w:rsid w:val="0074212B"/>
    <w:rsid w:val="0075453E"/>
    <w:rsid w:val="007723FE"/>
    <w:rsid w:val="007820C9"/>
    <w:rsid w:val="007A1D82"/>
    <w:rsid w:val="007D5962"/>
    <w:rsid w:val="007E7B4D"/>
    <w:rsid w:val="007F6A3D"/>
    <w:rsid w:val="008152C1"/>
    <w:rsid w:val="00816D13"/>
    <w:rsid w:val="00823126"/>
    <w:rsid w:val="00841AB7"/>
    <w:rsid w:val="00846927"/>
    <w:rsid w:val="00854035"/>
    <w:rsid w:val="00880AB9"/>
    <w:rsid w:val="00880C9A"/>
    <w:rsid w:val="00887280"/>
    <w:rsid w:val="008A76A7"/>
    <w:rsid w:val="008B414B"/>
    <w:rsid w:val="008B5393"/>
    <w:rsid w:val="008C4908"/>
    <w:rsid w:val="008D49FF"/>
    <w:rsid w:val="008E21CE"/>
    <w:rsid w:val="008F0375"/>
    <w:rsid w:val="00915C55"/>
    <w:rsid w:val="00926F96"/>
    <w:rsid w:val="009373F2"/>
    <w:rsid w:val="00952467"/>
    <w:rsid w:val="00956BCB"/>
    <w:rsid w:val="00961B26"/>
    <w:rsid w:val="009664B0"/>
    <w:rsid w:val="0096670D"/>
    <w:rsid w:val="00971D53"/>
    <w:rsid w:val="0098335B"/>
    <w:rsid w:val="0099501A"/>
    <w:rsid w:val="009A0D75"/>
    <w:rsid w:val="009A7CD7"/>
    <w:rsid w:val="009D16A5"/>
    <w:rsid w:val="009E0B17"/>
    <w:rsid w:val="009E4CB6"/>
    <w:rsid w:val="009E61B6"/>
    <w:rsid w:val="00A00352"/>
    <w:rsid w:val="00A004FD"/>
    <w:rsid w:val="00A04EF5"/>
    <w:rsid w:val="00A05BC9"/>
    <w:rsid w:val="00A2229A"/>
    <w:rsid w:val="00A414B8"/>
    <w:rsid w:val="00A46385"/>
    <w:rsid w:val="00A67598"/>
    <w:rsid w:val="00A841EC"/>
    <w:rsid w:val="00A905DB"/>
    <w:rsid w:val="00A91BE2"/>
    <w:rsid w:val="00A940B4"/>
    <w:rsid w:val="00A9462C"/>
    <w:rsid w:val="00A94D49"/>
    <w:rsid w:val="00A9660D"/>
    <w:rsid w:val="00AB5079"/>
    <w:rsid w:val="00AC6A22"/>
    <w:rsid w:val="00AD3736"/>
    <w:rsid w:val="00AE0544"/>
    <w:rsid w:val="00AE1893"/>
    <w:rsid w:val="00AE3530"/>
    <w:rsid w:val="00AE5703"/>
    <w:rsid w:val="00AF75A2"/>
    <w:rsid w:val="00B01B59"/>
    <w:rsid w:val="00B04707"/>
    <w:rsid w:val="00B07677"/>
    <w:rsid w:val="00B1455A"/>
    <w:rsid w:val="00B1684F"/>
    <w:rsid w:val="00B25DF0"/>
    <w:rsid w:val="00B30304"/>
    <w:rsid w:val="00B328C0"/>
    <w:rsid w:val="00B36079"/>
    <w:rsid w:val="00B576CE"/>
    <w:rsid w:val="00B6407E"/>
    <w:rsid w:val="00B74A21"/>
    <w:rsid w:val="00B77D9E"/>
    <w:rsid w:val="00B77EB1"/>
    <w:rsid w:val="00B80358"/>
    <w:rsid w:val="00B85887"/>
    <w:rsid w:val="00B85A89"/>
    <w:rsid w:val="00B914E5"/>
    <w:rsid w:val="00BB4431"/>
    <w:rsid w:val="00BD3E5A"/>
    <w:rsid w:val="00BE1240"/>
    <w:rsid w:val="00BF5575"/>
    <w:rsid w:val="00BF558C"/>
    <w:rsid w:val="00C03C80"/>
    <w:rsid w:val="00C079DB"/>
    <w:rsid w:val="00C41446"/>
    <w:rsid w:val="00C43CE9"/>
    <w:rsid w:val="00C44A55"/>
    <w:rsid w:val="00C44BC6"/>
    <w:rsid w:val="00C53947"/>
    <w:rsid w:val="00C549D4"/>
    <w:rsid w:val="00C57B16"/>
    <w:rsid w:val="00C64DD4"/>
    <w:rsid w:val="00C759DA"/>
    <w:rsid w:val="00C82689"/>
    <w:rsid w:val="00C843F4"/>
    <w:rsid w:val="00C9370E"/>
    <w:rsid w:val="00C94960"/>
    <w:rsid w:val="00CA33F2"/>
    <w:rsid w:val="00CA3E5B"/>
    <w:rsid w:val="00CC0824"/>
    <w:rsid w:val="00CC338C"/>
    <w:rsid w:val="00CC4085"/>
    <w:rsid w:val="00CD2D94"/>
    <w:rsid w:val="00CE510A"/>
    <w:rsid w:val="00CF0248"/>
    <w:rsid w:val="00D01646"/>
    <w:rsid w:val="00D11453"/>
    <w:rsid w:val="00D151A6"/>
    <w:rsid w:val="00D22A40"/>
    <w:rsid w:val="00D234F3"/>
    <w:rsid w:val="00D25BE7"/>
    <w:rsid w:val="00D27352"/>
    <w:rsid w:val="00D357C7"/>
    <w:rsid w:val="00D379E3"/>
    <w:rsid w:val="00D525ED"/>
    <w:rsid w:val="00D64990"/>
    <w:rsid w:val="00D70C70"/>
    <w:rsid w:val="00D75B13"/>
    <w:rsid w:val="00D92367"/>
    <w:rsid w:val="00DA0A02"/>
    <w:rsid w:val="00DA20E0"/>
    <w:rsid w:val="00DA4FF2"/>
    <w:rsid w:val="00DB6F81"/>
    <w:rsid w:val="00DC78D3"/>
    <w:rsid w:val="00DD4499"/>
    <w:rsid w:val="00DF6FB3"/>
    <w:rsid w:val="00E01820"/>
    <w:rsid w:val="00E0722F"/>
    <w:rsid w:val="00E10657"/>
    <w:rsid w:val="00E1490B"/>
    <w:rsid w:val="00E16366"/>
    <w:rsid w:val="00E17FDA"/>
    <w:rsid w:val="00E427A1"/>
    <w:rsid w:val="00E71CC7"/>
    <w:rsid w:val="00E75402"/>
    <w:rsid w:val="00E8272C"/>
    <w:rsid w:val="00EC666E"/>
    <w:rsid w:val="00EE2D17"/>
    <w:rsid w:val="00EF4ED8"/>
    <w:rsid w:val="00F01221"/>
    <w:rsid w:val="00F03B79"/>
    <w:rsid w:val="00F17834"/>
    <w:rsid w:val="00F21DAA"/>
    <w:rsid w:val="00F222F7"/>
    <w:rsid w:val="00F23770"/>
    <w:rsid w:val="00F25116"/>
    <w:rsid w:val="00F26C65"/>
    <w:rsid w:val="00F3161D"/>
    <w:rsid w:val="00F3635F"/>
    <w:rsid w:val="00F42458"/>
    <w:rsid w:val="00F47028"/>
    <w:rsid w:val="00F64EF1"/>
    <w:rsid w:val="00F7676A"/>
    <w:rsid w:val="00F83425"/>
    <w:rsid w:val="00F97CF4"/>
    <w:rsid w:val="00FA371A"/>
    <w:rsid w:val="00FA7C05"/>
    <w:rsid w:val="00FC7927"/>
    <w:rsid w:val="00FE1176"/>
    <w:rsid w:val="00FF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basedOn w:val="a"/>
    <w:next w:val="a"/>
    <w:link w:val="1Char"/>
    <w:uiPriority w:val="99"/>
    <w:qFormat/>
    <w:rsid w:val="008B414B"/>
    <w:pPr>
      <w:keepNext/>
      <w:keepLines/>
      <w:numPr>
        <w:numId w:val="2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Char"/>
    <w:autoRedefine/>
    <w:qFormat/>
    <w:rsid w:val="008B41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8B414B"/>
    <w:pPr>
      <w:numPr>
        <w:ilvl w:val="2"/>
      </w:numPr>
      <w:tabs>
        <w:tab w:val="num" w:pos="720"/>
        <w:tab w:val="num" w:pos="780"/>
      </w:tabs>
      <w:spacing w:before="120"/>
      <w:outlineLvl w:val="2"/>
    </w:pPr>
    <w:rPr>
      <w:szCs w:val="28"/>
    </w:rPr>
  </w:style>
  <w:style w:type="paragraph" w:styleId="4">
    <w:name w:val="heading 4"/>
    <w:basedOn w:val="3"/>
    <w:next w:val="a"/>
    <w:link w:val="4Char"/>
    <w:uiPriority w:val="99"/>
    <w:qFormat/>
    <w:rsid w:val="008B414B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8B414B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8B414B"/>
    <w:pPr>
      <w:keepNext/>
      <w:keepLines/>
      <w:numPr>
        <w:ilvl w:val="5"/>
        <w:numId w:val="2"/>
      </w:numPr>
      <w:spacing w:before="120"/>
      <w:outlineLvl w:val="5"/>
    </w:pPr>
  </w:style>
  <w:style w:type="paragraph" w:styleId="7">
    <w:name w:val="heading 7"/>
    <w:basedOn w:val="a"/>
    <w:next w:val="a"/>
    <w:link w:val="7Char"/>
    <w:uiPriority w:val="99"/>
    <w:qFormat/>
    <w:rsid w:val="008B414B"/>
    <w:pPr>
      <w:keepNext/>
      <w:keepLines/>
      <w:numPr>
        <w:ilvl w:val="6"/>
        <w:numId w:val="2"/>
      </w:numPr>
      <w:spacing w:before="120"/>
      <w:outlineLvl w:val="6"/>
    </w:pPr>
  </w:style>
  <w:style w:type="paragraph" w:styleId="8">
    <w:name w:val="heading 8"/>
    <w:basedOn w:val="7"/>
    <w:next w:val="a"/>
    <w:link w:val="8Char"/>
    <w:uiPriority w:val="99"/>
    <w:qFormat/>
    <w:rsid w:val="008B414B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8B414B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073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073E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3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3EF6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073EF6"/>
    <w:pPr>
      <w:ind w:firstLineChars="200" w:firstLine="420"/>
    </w:pPr>
  </w:style>
  <w:style w:type="paragraph" w:customStyle="1" w:styleId="CRCoverPage">
    <w:name w:val="CR Cover Page"/>
    <w:rsid w:val="002E018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6">
    <w:name w:val="No Spacing"/>
    <w:basedOn w:val="a"/>
    <w:uiPriority w:val="1"/>
    <w:qFormat/>
    <w:rsid w:val="002E018A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1Char">
    <w:name w:val="标题 1 Char"/>
    <w:basedOn w:val="a0"/>
    <w:link w:val="1"/>
    <w:uiPriority w:val="99"/>
    <w:rsid w:val="008B414B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8B414B"/>
    <w:rPr>
      <w:rFonts w:ascii="Arial" w:eastAsia="宋体" w:hAnsi="Arial" w:cs="Times New Roman"/>
      <w:kern w:val="0"/>
      <w:sz w:val="28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8B414B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uiPriority w:val="99"/>
    <w:rsid w:val="008B414B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9"/>
    <w:rsid w:val="008B414B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9"/>
    <w:rsid w:val="008B414B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uiPriority w:val="99"/>
    <w:rsid w:val="008B414B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uiPriority w:val="99"/>
    <w:rsid w:val="008B414B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uiPriority w:val="99"/>
    <w:rsid w:val="008B414B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uiPriority w:val="99"/>
    <w:rsid w:val="00A67598"/>
    <w:pPr>
      <w:numPr>
        <w:numId w:val="4"/>
      </w:numPr>
    </w:pPr>
  </w:style>
  <w:style w:type="paragraph" w:customStyle="1" w:styleId="B1">
    <w:name w:val="B1"/>
    <w:basedOn w:val="a7"/>
    <w:link w:val="B1Char1"/>
    <w:uiPriority w:val="99"/>
    <w:rsid w:val="00A67598"/>
    <w:pPr>
      <w:spacing w:after="180"/>
      <w:ind w:left="568" w:firstLineChars="0" w:hanging="284"/>
      <w:contextualSpacing w:val="0"/>
      <w:jc w:val="left"/>
    </w:pPr>
    <w:rPr>
      <w:lang w:eastAsia="en-US"/>
    </w:rPr>
  </w:style>
  <w:style w:type="character" w:customStyle="1" w:styleId="B1Char1">
    <w:name w:val="B1 Char1"/>
    <w:link w:val="B1"/>
    <w:uiPriority w:val="99"/>
    <w:locked/>
    <w:rsid w:val="00A675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A67598"/>
    <w:pPr>
      <w:ind w:left="200" w:hangingChars="200" w:hanging="20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4407B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407B2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caption"/>
    <w:basedOn w:val="a"/>
    <w:next w:val="a"/>
    <w:uiPriority w:val="35"/>
    <w:unhideWhenUsed/>
    <w:qFormat/>
    <w:rsid w:val="004A36FB"/>
    <w:rPr>
      <w:rFonts w:asciiTheme="majorHAnsi" w:eastAsia="黑体" w:hAnsiTheme="majorHAnsi" w:cstheme="majorBidi"/>
    </w:rPr>
  </w:style>
  <w:style w:type="paragraph" w:styleId="aa">
    <w:name w:val="Document Map"/>
    <w:basedOn w:val="a"/>
    <w:link w:val="Char3"/>
    <w:uiPriority w:val="99"/>
    <w:semiHidden/>
    <w:unhideWhenUsed/>
    <w:rsid w:val="00730EF2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730EF2"/>
    <w:rPr>
      <w:rFonts w:ascii="宋体" w:eastAsia="宋体" w:hAnsi="Arial" w:cs="Times New Roman"/>
      <w:kern w:val="0"/>
      <w:sz w:val="18"/>
      <w:szCs w:val="18"/>
      <w:lang w:val="en-GB"/>
    </w:rPr>
  </w:style>
  <w:style w:type="paragraph" w:customStyle="1" w:styleId="PL">
    <w:name w:val="PL"/>
    <w:link w:val="PLChar"/>
    <w:rsid w:val="00F834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noProof/>
      <w:kern w:val="0"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F83425"/>
    <w:rPr>
      <w:rFonts w:ascii="Courier New" w:eastAsia="宋体" w:hAnsi="Courier New" w:cs="Courier New"/>
      <w:noProof/>
      <w:kern w:val="0"/>
      <w:sz w:val="16"/>
      <w:szCs w:val="16"/>
      <w:lang w:val="en-GB" w:eastAsia="ja-JP"/>
    </w:rPr>
  </w:style>
  <w:style w:type="character" w:customStyle="1" w:styleId="Char1">
    <w:name w:val="列出段落 Char"/>
    <w:link w:val="a5"/>
    <w:uiPriority w:val="34"/>
    <w:qFormat/>
    <w:locked/>
    <w:rsid w:val="00D22A4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s">
    <w:name w:val="References"/>
    <w:basedOn w:val="a"/>
    <w:next w:val="a"/>
    <w:rsid w:val="00E427A1"/>
    <w:pPr>
      <w:numPr>
        <w:numId w:val="15"/>
      </w:numPr>
      <w:overflowPunct/>
      <w:adjustRightInd/>
      <w:snapToGrid w:val="0"/>
      <w:spacing w:after="60"/>
      <w:ind w:left="360"/>
      <w:jc w:val="left"/>
      <w:textAlignment w:val="auto"/>
    </w:pPr>
    <w:rPr>
      <w:rFonts w:ascii="Times New Roman" w:hAnsi="Times New Roman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8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X270\AppData\Roaming\Microsoft\Docs\R1-1715185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DFD3A-A96F-4ECF-8845-63CC134F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</dc:creator>
  <cp:keywords/>
  <dc:description/>
  <cp:lastModifiedBy>johnson</cp:lastModifiedBy>
  <cp:revision>340</cp:revision>
  <dcterms:created xsi:type="dcterms:W3CDTF">2017-09-11T07:28:00Z</dcterms:created>
  <dcterms:modified xsi:type="dcterms:W3CDTF">2017-09-28T14:10:00Z</dcterms:modified>
</cp:coreProperties>
</file>